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462A0" w14:textId="77777777" w:rsidR="000243DA" w:rsidRPr="000243DA" w:rsidRDefault="000243DA" w:rsidP="000243DA">
      <w:pPr>
        <w:pStyle w:val="Ttulo"/>
        <w:spacing w:before="0" w:after="0"/>
        <w:jc w:val="center"/>
        <w:rPr>
          <w:rFonts w:cs="Arial"/>
          <w:b/>
          <w:iCs/>
          <w:kern w:val="28"/>
          <w:sz w:val="24"/>
          <w:szCs w:val="24"/>
          <w:lang w:eastAsia="pt-BR"/>
        </w:rPr>
      </w:pPr>
      <w:r w:rsidRPr="000243DA">
        <w:rPr>
          <w:rFonts w:cs="Arial"/>
          <w:b/>
          <w:iCs/>
          <w:sz w:val="24"/>
          <w:szCs w:val="24"/>
        </w:rPr>
        <w:t>DESPACHO DE REVOGAÇÃO</w:t>
      </w:r>
    </w:p>
    <w:p w14:paraId="35A874A2" w14:textId="77777777" w:rsidR="000243DA" w:rsidRPr="000243DA" w:rsidRDefault="000243DA" w:rsidP="000243DA">
      <w:pPr>
        <w:pStyle w:val="Ttulo"/>
        <w:tabs>
          <w:tab w:val="left" w:pos="300"/>
        </w:tabs>
        <w:spacing w:before="0" w:after="0"/>
        <w:rPr>
          <w:rFonts w:cs="Arial"/>
          <w:bCs/>
          <w:iCs/>
          <w:sz w:val="24"/>
          <w:szCs w:val="24"/>
        </w:rPr>
      </w:pPr>
    </w:p>
    <w:p w14:paraId="05060F15" w14:textId="086BBC2E" w:rsidR="000243DA" w:rsidRPr="000243DA" w:rsidRDefault="000243DA" w:rsidP="000243DA">
      <w:pPr>
        <w:pStyle w:val="Ttulo"/>
        <w:tabs>
          <w:tab w:val="left" w:pos="300"/>
        </w:tabs>
        <w:spacing w:before="0" w:after="0"/>
        <w:rPr>
          <w:rFonts w:cs="Arial"/>
          <w:bCs/>
          <w:iCs/>
          <w:sz w:val="24"/>
          <w:szCs w:val="24"/>
        </w:rPr>
      </w:pPr>
    </w:p>
    <w:p w14:paraId="281EF5A6" w14:textId="77777777" w:rsidR="000243DA" w:rsidRPr="000243DA" w:rsidRDefault="000243DA" w:rsidP="000243DA">
      <w:pPr>
        <w:rPr>
          <w:lang w:eastAsia="zh-CN"/>
        </w:rPr>
      </w:pPr>
    </w:p>
    <w:p w14:paraId="2A370022" w14:textId="7AEEB94B" w:rsidR="00A82CF3" w:rsidRDefault="00A82CF3" w:rsidP="00A82CF3">
      <w:pPr>
        <w:autoSpaceDE w:val="0"/>
        <w:adjustRightInd w:val="0"/>
        <w:jc w:val="both"/>
        <w:rPr>
          <w:rFonts w:ascii="Arial" w:hAnsi="Arial" w:cs="Arial"/>
          <w:b/>
        </w:rPr>
      </w:pPr>
      <w:r w:rsidRPr="00B53F43">
        <w:rPr>
          <w:rFonts w:ascii="Arial" w:hAnsi="Arial" w:cs="Arial"/>
          <w:b/>
          <w:bCs/>
        </w:rPr>
        <w:t xml:space="preserve">PROCESSO ADMINISTRATIVO N° </w:t>
      </w:r>
      <w:r>
        <w:rPr>
          <w:rFonts w:ascii="Arial" w:hAnsi="Arial" w:cs="Arial"/>
          <w:b/>
          <w:bCs/>
        </w:rPr>
        <w:t>008/2025</w:t>
      </w:r>
      <w:r w:rsidRPr="00F1143F">
        <w:rPr>
          <w:rFonts w:ascii="Arial" w:hAnsi="Arial" w:cs="Arial"/>
          <w:b/>
          <w:bCs/>
          <w:iCs/>
        </w:rPr>
        <w:t xml:space="preserve"> – </w:t>
      </w:r>
      <w:r w:rsidRPr="00B53F43">
        <w:rPr>
          <w:rFonts w:ascii="Arial" w:hAnsi="Arial" w:cs="Arial"/>
          <w:b/>
          <w:bCs/>
        </w:rPr>
        <w:t xml:space="preserve">PREGÃO ELETRÔNICO Nº </w:t>
      </w:r>
      <w:r>
        <w:rPr>
          <w:rFonts w:ascii="Arial" w:hAnsi="Arial" w:cs="Arial"/>
          <w:b/>
          <w:bCs/>
        </w:rPr>
        <w:t>007/2025</w:t>
      </w:r>
      <w:r>
        <w:rPr>
          <w:rFonts w:ascii="Arial" w:hAnsi="Arial" w:cs="Arial"/>
          <w:b/>
        </w:rPr>
        <w:t>.</w:t>
      </w:r>
    </w:p>
    <w:p w14:paraId="5B7A6958" w14:textId="14BD62EC" w:rsidR="000243DA" w:rsidRDefault="00A82CF3" w:rsidP="00A82CF3">
      <w:pPr>
        <w:jc w:val="both"/>
        <w:rPr>
          <w:rFonts w:ascii="Arial" w:hAnsi="Arial" w:cs="Arial"/>
        </w:rPr>
      </w:pPr>
      <w:r w:rsidRPr="00F1143F">
        <w:rPr>
          <w:rFonts w:ascii="Arial" w:hAnsi="Arial" w:cs="Arial"/>
          <w:b/>
          <w:bCs/>
        </w:rPr>
        <w:t>ASSUNTO:</w:t>
      </w:r>
      <w:r w:rsidRPr="00F1143F">
        <w:rPr>
          <w:rFonts w:ascii="Arial" w:hAnsi="Arial" w:cs="Arial"/>
        </w:rPr>
        <w:t xml:space="preserve"> </w:t>
      </w:r>
      <w:r w:rsidRPr="008E0016">
        <w:rPr>
          <w:rFonts w:ascii="Arial" w:hAnsi="Arial" w:cs="Arial"/>
        </w:rPr>
        <w:t>Contratação de empresa para a prestação de serviços de consultoria e apoio técnico especializado nas áreas de legislação do servidor público destinado a fornecer subsídios técnicos à gestão da Prefeitura de Tanabi, para a revisão e aperfeiçoamento da estrutura das carreiras dos servidores públicos municipais, conforme cronograma de execução e termo de referência</w:t>
      </w:r>
      <w:r w:rsidRPr="00B53F43">
        <w:rPr>
          <w:rFonts w:ascii="Arial" w:hAnsi="Arial" w:cs="Arial"/>
        </w:rPr>
        <w:t>, que integra este Edital como Anexo I</w:t>
      </w:r>
      <w:r>
        <w:rPr>
          <w:rFonts w:ascii="Arial" w:hAnsi="Arial" w:cs="Arial"/>
        </w:rPr>
        <w:t>.</w:t>
      </w:r>
    </w:p>
    <w:p w14:paraId="58497293" w14:textId="77777777" w:rsidR="00A82CF3" w:rsidRPr="000243DA" w:rsidRDefault="00A82CF3" w:rsidP="00A82CF3">
      <w:pPr>
        <w:jc w:val="both"/>
        <w:rPr>
          <w:rFonts w:ascii="Arial" w:hAnsi="Arial" w:cs="Arial"/>
        </w:rPr>
      </w:pPr>
    </w:p>
    <w:p w14:paraId="32738716" w14:textId="77777777" w:rsidR="000243DA" w:rsidRPr="000243DA" w:rsidRDefault="000243DA" w:rsidP="000243DA">
      <w:pPr>
        <w:ind w:firstLine="708"/>
        <w:jc w:val="both"/>
        <w:rPr>
          <w:rFonts w:ascii="Arial" w:hAnsi="Arial" w:cs="Arial"/>
        </w:rPr>
      </w:pPr>
    </w:p>
    <w:p w14:paraId="5DA389D2" w14:textId="77777777" w:rsidR="000243DA" w:rsidRPr="000243DA" w:rsidRDefault="000243DA" w:rsidP="000243DA">
      <w:pPr>
        <w:ind w:firstLine="708"/>
        <w:jc w:val="both"/>
        <w:rPr>
          <w:rFonts w:ascii="Arial" w:hAnsi="Arial" w:cs="Arial"/>
        </w:rPr>
      </w:pPr>
    </w:p>
    <w:p w14:paraId="65EB38C5" w14:textId="5D598D62" w:rsidR="000243DA" w:rsidRPr="000243DA" w:rsidRDefault="000243DA" w:rsidP="000243DA">
      <w:pPr>
        <w:ind w:firstLine="708"/>
        <w:jc w:val="both"/>
        <w:rPr>
          <w:rFonts w:ascii="Arial" w:eastAsia="Arial" w:hAnsi="Arial" w:cs="Arial"/>
          <w:bCs/>
          <w:iCs/>
        </w:rPr>
      </w:pPr>
      <w:r w:rsidRPr="000243DA">
        <w:rPr>
          <w:rFonts w:ascii="Arial" w:hAnsi="Arial" w:cs="Arial"/>
          <w:b/>
        </w:rPr>
        <w:t>ALEXANDRE SILVEIRA BERTOLINI</w:t>
      </w:r>
      <w:r w:rsidRPr="000243DA">
        <w:rPr>
          <w:rFonts w:ascii="Arial" w:hAnsi="Arial" w:cs="Arial"/>
          <w:b/>
          <w:bCs/>
        </w:rPr>
        <w:t>,</w:t>
      </w:r>
      <w:r w:rsidRPr="000243DA">
        <w:rPr>
          <w:rFonts w:ascii="Arial" w:hAnsi="Arial" w:cs="Arial"/>
        </w:rPr>
        <w:t xml:space="preserve"> </w:t>
      </w:r>
      <w:r w:rsidRPr="000243DA">
        <w:rPr>
          <w:rFonts w:ascii="Arial" w:hAnsi="Arial" w:cs="Arial"/>
          <w:b/>
          <w:bCs/>
        </w:rPr>
        <w:t>PREFEITO MUNICIPAL DE TANABI, ESTADO DE SÃO PAULO,</w:t>
      </w:r>
      <w:r w:rsidRPr="000243DA">
        <w:rPr>
          <w:rFonts w:ascii="Arial" w:hAnsi="Arial" w:cs="Arial"/>
        </w:rPr>
        <w:t xml:space="preserve"> no uso das atribuições que me são conferidas, em consonância com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w:t>
      </w:r>
      <w:hyperlink r:id="rId6" w:history="1">
        <w:r w:rsidRPr="000243DA">
          <w:rPr>
            <w:rStyle w:val="Hyperlink"/>
            <w:rFonts w:ascii="Arial" w:hAnsi="Arial" w:cs="Arial"/>
            <w:color w:val="auto"/>
            <w:u w:val="none"/>
          </w:rPr>
          <w:t>Decreto-Lei nº 4.657, de 4 de setembro de 1942 (Lei de Introdução às Normas do Direito Brasileiro)</w:t>
        </w:r>
      </w:hyperlink>
      <w:r w:rsidRPr="000243DA">
        <w:rPr>
          <w:rFonts w:ascii="Arial" w:eastAsia="Arial" w:hAnsi="Arial" w:cs="Arial"/>
          <w:iCs/>
        </w:rPr>
        <w:t xml:space="preserve">, a fim de preservar o interesse público e evitar prejuízos a este Município de </w:t>
      </w:r>
      <w:r>
        <w:rPr>
          <w:rFonts w:ascii="Arial" w:eastAsia="Arial" w:hAnsi="Arial" w:cs="Arial"/>
          <w:iCs/>
        </w:rPr>
        <w:t>Tanabi</w:t>
      </w:r>
      <w:r w:rsidRPr="000243DA">
        <w:rPr>
          <w:rFonts w:ascii="Arial" w:eastAsia="Arial" w:hAnsi="Arial" w:cs="Arial"/>
          <w:iCs/>
        </w:rPr>
        <w:t xml:space="preserve">; considerando, ainda, que a Administração poderá, excepcionalmente, rever seus atos, por razões de conveniência e oportunidade; considerando, ainda, a Súmula nº 473 do STF: “A </w:t>
      </w:r>
      <w:r w:rsidRPr="000243DA">
        <w:rPr>
          <w:rFonts w:ascii="Arial" w:hAnsi="Arial" w:cs="Arial"/>
        </w:rPr>
        <w:t>Administração pode anular seus próprios atos, quando eivados de vícios que os tornem ilegais, porque deles não se original direitos; ou revogá-los, por motivo de conveniência ou oportunidade, respeitados os direitos adquiridos, e ressalvada, em todos os casos, a apreciação judicial”,</w:t>
      </w:r>
      <w:r w:rsidRPr="000243DA">
        <w:rPr>
          <w:rFonts w:ascii="Arial" w:eastAsia="Arial" w:hAnsi="Arial" w:cs="Arial"/>
          <w:iCs/>
        </w:rPr>
        <w:t xml:space="preserve"> revogo, </w:t>
      </w:r>
      <w:r w:rsidR="00A82CF3">
        <w:rPr>
          <w:rFonts w:ascii="Arial" w:eastAsia="Arial" w:hAnsi="Arial" w:cs="Arial"/>
          <w:iCs/>
        </w:rPr>
        <w:t>o Pregão Eletrônico nº 007/2025</w:t>
      </w:r>
      <w:r w:rsidRPr="000243DA">
        <w:rPr>
          <w:rFonts w:ascii="Arial" w:eastAsia="Arial" w:hAnsi="Arial" w:cs="Arial"/>
          <w:bCs/>
          <w:iCs/>
        </w:rPr>
        <w:t>.</w:t>
      </w:r>
    </w:p>
    <w:p w14:paraId="21531EB9" w14:textId="77777777" w:rsidR="000243DA" w:rsidRPr="000243DA" w:rsidRDefault="000243DA" w:rsidP="000243DA">
      <w:pPr>
        <w:ind w:firstLine="708"/>
        <w:jc w:val="both"/>
        <w:rPr>
          <w:rFonts w:ascii="Arial" w:eastAsia="Arial" w:hAnsi="Arial" w:cs="Arial"/>
          <w:bCs/>
          <w:iCs/>
        </w:rPr>
      </w:pPr>
    </w:p>
    <w:p w14:paraId="002E8BB2" w14:textId="0EF6C46B" w:rsidR="000243DA" w:rsidRPr="000243DA" w:rsidRDefault="000243DA" w:rsidP="000243DA">
      <w:pPr>
        <w:autoSpaceDE w:val="0"/>
        <w:autoSpaceDN w:val="0"/>
        <w:adjustRightInd w:val="0"/>
        <w:contextualSpacing/>
        <w:jc w:val="center"/>
        <w:rPr>
          <w:rFonts w:ascii="Arial" w:hAnsi="Arial" w:cs="Arial"/>
          <w:b/>
        </w:rPr>
      </w:pPr>
      <w:r w:rsidRPr="000243DA">
        <w:rPr>
          <w:rFonts w:ascii="Arial" w:eastAsia="MS Mincho" w:hAnsi="Arial" w:cs="Arial"/>
          <w:b/>
          <w:bCs/>
        </w:rPr>
        <w:t>TANABI, 1</w:t>
      </w:r>
      <w:r w:rsidR="00A82CF3">
        <w:rPr>
          <w:rFonts w:ascii="Arial" w:eastAsia="MS Mincho" w:hAnsi="Arial" w:cs="Arial"/>
          <w:b/>
          <w:bCs/>
        </w:rPr>
        <w:t xml:space="preserve">2 </w:t>
      </w:r>
      <w:r w:rsidRPr="000243DA">
        <w:rPr>
          <w:rFonts w:ascii="Arial" w:eastAsia="MS Mincho" w:hAnsi="Arial" w:cs="Arial"/>
          <w:b/>
          <w:bCs/>
        </w:rPr>
        <w:t xml:space="preserve">DE </w:t>
      </w:r>
      <w:r w:rsidR="00A82CF3">
        <w:rPr>
          <w:rFonts w:ascii="Arial" w:eastAsia="MS Mincho" w:hAnsi="Arial" w:cs="Arial"/>
          <w:b/>
          <w:bCs/>
        </w:rPr>
        <w:t>FEVEREIRO</w:t>
      </w:r>
      <w:bookmarkStart w:id="0" w:name="_GoBack"/>
      <w:bookmarkEnd w:id="0"/>
      <w:r w:rsidRPr="000243DA">
        <w:rPr>
          <w:rFonts w:ascii="Arial" w:eastAsia="MS Mincho" w:hAnsi="Arial" w:cs="Arial"/>
          <w:b/>
          <w:bCs/>
        </w:rPr>
        <w:t xml:space="preserve"> DE 2025</w:t>
      </w:r>
      <w:r w:rsidRPr="000243DA">
        <w:rPr>
          <w:rFonts w:ascii="Arial" w:hAnsi="Arial" w:cs="Arial"/>
          <w:b/>
        </w:rPr>
        <w:t>.</w:t>
      </w:r>
    </w:p>
    <w:p w14:paraId="14B1C9CA" w14:textId="7D9CA825" w:rsidR="000243DA" w:rsidRPr="000243DA" w:rsidRDefault="000243DA" w:rsidP="000243DA">
      <w:pPr>
        <w:autoSpaceDE w:val="0"/>
        <w:autoSpaceDN w:val="0"/>
        <w:adjustRightInd w:val="0"/>
        <w:contextualSpacing/>
        <w:jc w:val="center"/>
        <w:rPr>
          <w:rFonts w:ascii="Arial" w:hAnsi="Arial" w:cs="Arial"/>
        </w:rPr>
      </w:pPr>
    </w:p>
    <w:p w14:paraId="7DEB8EEB" w14:textId="77777777" w:rsidR="000243DA" w:rsidRPr="000243DA" w:rsidRDefault="000243DA" w:rsidP="000243DA">
      <w:pPr>
        <w:autoSpaceDE w:val="0"/>
        <w:autoSpaceDN w:val="0"/>
        <w:adjustRightInd w:val="0"/>
        <w:contextualSpacing/>
        <w:jc w:val="center"/>
        <w:rPr>
          <w:rFonts w:ascii="Arial" w:hAnsi="Arial" w:cs="Arial"/>
        </w:rPr>
      </w:pPr>
    </w:p>
    <w:p w14:paraId="0396FE9D" w14:textId="77777777" w:rsidR="000243DA" w:rsidRPr="000243DA" w:rsidRDefault="000243DA" w:rsidP="000243DA">
      <w:pPr>
        <w:autoSpaceDE w:val="0"/>
        <w:autoSpaceDN w:val="0"/>
        <w:adjustRightInd w:val="0"/>
        <w:contextualSpacing/>
        <w:jc w:val="center"/>
        <w:rPr>
          <w:rFonts w:ascii="Arial" w:hAnsi="Arial" w:cs="Arial"/>
        </w:rPr>
      </w:pPr>
    </w:p>
    <w:p w14:paraId="52B27FAB" w14:textId="77777777" w:rsidR="000243DA" w:rsidRPr="000243DA" w:rsidRDefault="000243DA" w:rsidP="000243DA">
      <w:pPr>
        <w:autoSpaceDE w:val="0"/>
        <w:autoSpaceDN w:val="0"/>
        <w:adjustRightInd w:val="0"/>
        <w:contextualSpacing/>
        <w:rPr>
          <w:rFonts w:ascii="Arial" w:hAnsi="Arial" w:cs="Arial"/>
        </w:rPr>
      </w:pPr>
    </w:p>
    <w:p w14:paraId="2501037B" w14:textId="77777777" w:rsidR="000243DA" w:rsidRPr="000243DA" w:rsidRDefault="000243DA" w:rsidP="000243DA">
      <w:pPr>
        <w:jc w:val="center"/>
        <w:rPr>
          <w:rFonts w:ascii="Arial" w:hAnsi="Arial" w:cs="Arial"/>
          <w:b/>
        </w:rPr>
      </w:pPr>
      <w:r w:rsidRPr="000243DA">
        <w:rPr>
          <w:rFonts w:ascii="Arial" w:hAnsi="Arial" w:cs="Arial"/>
          <w:b/>
        </w:rPr>
        <w:t>ALEXANDRE SILVEIRA BERTOLINI</w:t>
      </w:r>
    </w:p>
    <w:p w14:paraId="71621F54" w14:textId="32EF47D9" w:rsidR="00040BFD" w:rsidRPr="000243DA" w:rsidRDefault="000243DA" w:rsidP="000243DA">
      <w:pPr>
        <w:jc w:val="center"/>
        <w:rPr>
          <w:rFonts w:ascii="Arial" w:hAnsi="Arial" w:cs="Arial"/>
        </w:rPr>
      </w:pPr>
      <w:r w:rsidRPr="000243DA">
        <w:rPr>
          <w:rFonts w:ascii="Arial" w:hAnsi="Arial" w:cs="Arial"/>
          <w:b/>
        </w:rPr>
        <w:t>PREFEITO DO MUNICÍPIO DE TANABI</w:t>
      </w:r>
    </w:p>
    <w:sectPr w:rsidR="00040BFD" w:rsidRPr="000243DA" w:rsidSect="0056479C">
      <w:headerReference w:type="default" r:id="rId7"/>
      <w:pgSz w:w="11907" w:h="16839" w:code="9"/>
      <w:pgMar w:top="2098" w:right="1134" w:bottom="1135" w:left="1134" w:header="142" w:footer="709" w:gutter="0"/>
      <w:cols w:space="708" w:equalWidth="0">
        <w:col w:w="963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49A83" w14:textId="77777777" w:rsidR="00DB3CBD" w:rsidRDefault="00DB3CBD">
      <w:r>
        <w:separator/>
      </w:r>
    </w:p>
  </w:endnote>
  <w:endnote w:type="continuationSeparator" w:id="0">
    <w:p w14:paraId="7C0A3897" w14:textId="77777777" w:rsidR="00DB3CBD" w:rsidRDefault="00DB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Old English">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D541A" w14:textId="77777777" w:rsidR="00DB3CBD" w:rsidRDefault="00DB3CBD">
      <w:r>
        <w:separator/>
      </w:r>
    </w:p>
  </w:footnote>
  <w:footnote w:type="continuationSeparator" w:id="0">
    <w:p w14:paraId="0F1E150E" w14:textId="77777777" w:rsidR="00DB3CBD" w:rsidRDefault="00DB3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B779B" w14:textId="77777777" w:rsidR="00277D90" w:rsidRDefault="00A82CF3" w:rsidP="001736E2">
    <w:pPr>
      <w:pStyle w:val="Cabealho"/>
      <w:ind w:firstLine="1416"/>
      <w:jc w:val="center"/>
      <w:rPr>
        <w:rFonts w:ascii="Old English Text MT" w:hAnsi="Old English Text MT"/>
        <w:sz w:val="52"/>
        <w:szCs w:val="52"/>
      </w:rPr>
    </w:pPr>
  </w:p>
  <w:p w14:paraId="03085BBD" w14:textId="77777777" w:rsidR="00277D90" w:rsidRPr="00F465B8" w:rsidRDefault="00472136" w:rsidP="00486D8E">
    <w:pPr>
      <w:pStyle w:val="Cabealho"/>
      <w:jc w:val="center"/>
      <w:rPr>
        <w:rFonts w:ascii="Old English Text MT" w:hAnsi="Old English Text MT"/>
        <w:sz w:val="52"/>
        <w:szCs w:val="52"/>
        <w14:shadow w14:blurRad="50800" w14:dist="38100" w14:dir="2700000" w14:sx="100000" w14:sy="100000" w14:kx="0" w14:ky="0" w14:algn="tl">
          <w14:srgbClr w14:val="000000">
            <w14:alpha w14:val="60000"/>
          </w14:srgbClr>
        </w14:shadow>
      </w:rPr>
    </w:pPr>
    <w:r w:rsidRPr="00631966">
      <w:rPr>
        <w:rFonts w:ascii="Old English" w:hAnsi="Old English"/>
        <w:noProof/>
        <w:sz w:val="52"/>
        <w:szCs w:val="52"/>
      </w:rPr>
      <w:drawing>
        <wp:anchor distT="0" distB="0" distL="114300" distR="114300" simplePos="0" relativeHeight="251659264" behindDoc="1" locked="0" layoutInCell="1" allowOverlap="1" wp14:anchorId="083726E4" wp14:editId="46DBA5A3">
          <wp:simplePos x="0" y="0"/>
          <wp:positionH relativeFrom="column">
            <wp:posOffset>6350</wp:posOffset>
          </wp:positionH>
          <wp:positionV relativeFrom="paragraph">
            <wp:posOffset>82550</wp:posOffset>
          </wp:positionV>
          <wp:extent cx="956945" cy="990600"/>
          <wp:effectExtent l="0" t="0" r="0" b="0"/>
          <wp:wrapThrough wrapText="bothSides">
            <wp:wrapPolygon edited="0">
              <wp:start x="0" y="0"/>
              <wp:lineTo x="0" y="21185"/>
              <wp:lineTo x="21070" y="21185"/>
              <wp:lineTo x="21070" y="0"/>
              <wp:lineTo x="0" y="0"/>
            </wp:wrapPolygon>
          </wp:wrapThrough>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lum bright="24000" contrast="72000"/>
                    <a:grayscl/>
                    <a:extLst>
                      <a:ext uri="{28A0092B-C50C-407E-A947-70E740481C1C}">
                        <a14:useLocalDpi xmlns:a14="http://schemas.microsoft.com/office/drawing/2010/main" val="0"/>
                      </a:ext>
                    </a:extLst>
                  </a:blip>
                  <a:srcRect/>
                  <a:stretch>
                    <a:fillRect/>
                  </a:stretch>
                </pic:blipFill>
                <pic:spPr bwMode="auto">
                  <a:xfrm>
                    <a:off x="0" y="0"/>
                    <a:ext cx="95694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ld English Text MT" w:hAnsi="Old English Text MT"/>
        <w:sz w:val="52"/>
        <w:szCs w:val="52"/>
      </w:rPr>
      <w:t>P</w:t>
    </w:r>
    <w:r w:rsidRPr="00F465B8">
      <w:rPr>
        <w:rFonts w:ascii="Old English Text MT" w:hAnsi="Old English Text MT"/>
        <w:sz w:val="52"/>
        <w:szCs w:val="52"/>
        <w14:shadow w14:blurRad="50800" w14:dist="38100" w14:dir="2700000" w14:sx="100000" w14:sy="100000" w14:kx="0" w14:ky="0" w14:algn="tl">
          <w14:srgbClr w14:val="000000">
            <w14:alpha w14:val="60000"/>
          </w14:srgbClr>
        </w14:shadow>
      </w:rPr>
      <w:t>refeitura do Município de Tanabi</w:t>
    </w:r>
  </w:p>
  <w:p w14:paraId="72B420BF" w14:textId="77777777" w:rsidR="00277D90" w:rsidRPr="003420FA" w:rsidRDefault="00472136" w:rsidP="00486D8E">
    <w:pPr>
      <w:pStyle w:val="Cabealho"/>
      <w:jc w:val="center"/>
      <w:rPr>
        <w:rFonts w:ascii="Old English Text MT" w:hAnsi="Old English Text MT"/>
        <w:sz w:val="24"/>
        <w:szCs w:val="24"/>
      </w:rPr>
    </w:pPr>
    <w:r w:rsidRPr="003420FA">
      <w:rPr>
        <w:rFonts w:ascii="Old English Text MT" w:hAnsi="Old English Text MT"/>
        <w:sz w:val="24"/>
        <w:szCs w:val="24"/>
      </w:rPr>
      <w:t>Estado de São Paulo</w:t>
    </w:r>
  </w:p>
  <w:p w14:paraId="03593D59" w14:textId="77777777" w:rsidR="00277D90" w:rsidRPr="00392FC9" w:rsidRDefault="00472136" w:rsidP="00486D8E">
    <w:pPr>
      <w:pStyle w:val="Cabealho"/>
      <w:jc w:val="center"/>
      <w:rPr>
        <w:rFonts w:ascii="Arial" w:hAnsi="Arial"/>
        <w:sz w:val="17"/>
        <w:szCs w:val="17"/>
      </w:rPr>
    </w:pPr>
    <w:r w:rsidRPr="00392FC9">
      <w:rPr>
        <w:rFonts w:ascii="Arial" w:hAnsi="Arial"/>
        <w:sz w:val="17"/>
        <w:szCs w:val="17"/>
      </w:rPr>
      <w:t>RUA DR.</w:t>
    </w:r>
    <w:r>
      <w:rPr>
        <w:rFonts w:ascii="Arial" w:hAnsi="Arial"/>
        <w:sz w:val="17"/>
        <w:szCs w:val="17"/>
      </w:rPr>
      <w:t xml:space="preserve"> </w:t>
    </w:r>
    <w:r w:rsidRPr="00392FC9">
      <w:rPr>
        <w:rFonts w:ascii="Arial" w:hAnsi="Arial"/>
        <w:sz w:val="17"/>
        <w:szCs w:val="17"/>
      </w:rPr>
      <w:t>CUNHA JUNIOR, 242 – FONE: (17) 3272-9000 – FAX (17)</w:t>
    </w:r>
    <w:r>
      <w:rPr>
        <w:rFonts w:ascii="Arial" w:hAnsi="Arial"/>
        <w:sz w:val="17"/>
        <w:szCs w:val="17"/>
      </w:rPr>
      <w:t xml:space="preserve"> </w:t>
    </w:r>
    <w:r w:rsidRPr="00392FC9">
      <w:rPr>
        <w:rFonts w:ascii="Arial" w:hAnsi="Arial"/>
        <w:sz w:val="17"/>
        <w:szCs w:val="17"/>
      </w:rPr>
      <w:t>3272-9002 - CEP 15170-000</w:t>
    </w:r>
  </w:p>
  <w:p w14:paraId="1193306A" w14:textId="77777777" w:rsidR="00277D90" w:rsidRDefault="00472136" w:rsidP="00486D8E">
    <w:pPr>
      <w:pStyle w:val="Cabealho"/>
      <w:jc w:val="center"/>
      <w:rPr>
        <w:rFonts w:ascii="Arial" w:hAnsi="Arial"/>
        <w:sz w:val="24"/>
      </w:rPr>
    </w:pPr>
    <w:r>
      <w:rPr>
        <w:rFonts w:ascii="Arial" w:hAnsi="Arial"/>
        <w:sz w:val="24"/>
      </w:rPr>
      <w:t>Site: www.tanabi.sp.gov.br       e-mail: licitacao@tanabi.sp.gov.br</w:t>
    </w:r>
  </w:p>
  <w:p w14:paraId="56B50502" w14:textId="77777777" w:rsidR="00277D90" w:rsidRDefault="00472136">
    <w:r>
      <w:rPr>
        <w:noProof/>
      </w:rPr>
      <mc:AlternateContent>
        <mc:Choice Requires="wps">
          <w:drawing>
            <wp:anchor distT="0" distB="0" distL="114300" distR="114300" simplePos="0" relativeHeight="251660288" behindDoc="0" locked="0" layoutInCell="1" allowOverlap="1" wp14:anchorId="736E2984" wp14:editId="643B9BD8">
              <wp:simplePos x="0" y="0"/>
              <wp:positionH relativeFrom="column">
                <wp:posOffset>469900</wp:posOffset>
              </wp:positionH>
              <wp:positionV relativeFrom="paragraph">
                <wp:posOffset>99695</wp:posOffset>
              </wp:positionV>
              <wp:extent cx="5143500" cy="0"/>
              <wp:effectExtent l="12700" t="13970" r="6350" b="50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5E1599"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7.85pt" to="4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" strokecolor="white"/>
          </w:pict>
        </mc:Fallback>
      </mc:AlternateContent>
    </w:r>
  </w:p>
  <w:p w14:paraId="798E07E6" w14:textId="77777777" w:rsidR="00277D90" w:rsidRDefault="00A82CF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FD"/>
    <w:rsid w:val="000243DA"/>
    <w:rsid w:val="00040BFD"/>
    <w:rsid w:val="001E0BE9"/>
    <w:rsid w:val="00472136"/>
    <w:rsid w:val="009E31C5"/>
    <w:rsid w:val="00A82CF3"/>
    <w:rsid w:val="00DB3C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D947"/>
  <w15:chartTrackingRefBased/>
  <w15:docId w15:val="{22E00D64-7DB3-42EE-8844-6EB62F17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BFD"/>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 1"/>
    <w:basedOn w:val="Normal"/>
    <w:next w:val="Normal"/>
    <w:link w:val="Ttulo1Char"/>
    <w:qFormat/>
    <w:rsid w:val="00040BFD"/>
    <w:pPr>
      <w:keepNext/>
      <w:tabs>
        <w:tab w:val="left" w:pos="567"/>
        <w:tab w:val="left" w:pos="851"/>
      </w:tabs>
      <w:ind w:left="851" w:hanging="851"/>
      <w:jc w:val="center"/>
      <w:outlineLvl w:val="0"/>
    </w:pPr>
    <w:rPr>
      <w:rFonts w:ascii="Arial" w:hAnsi="Arial"/>
      <w:b/>
      <w:bCs/>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040BFD"/>
    <w:rPr>
      <w:rFonts w:ascii="Arial" w:eastAsia="Times New Roman" w:hAnsi="Arial" w:cs="Times New Roman"/>
      <w:b/>
      <w:bCs/>
      <w:sz w:val="24"/>
      <w:szCs w:val="24"/>
      <w:lang w:val="x-none" w:eastAsia="x-none"/>
    </w:rPr>
  </w:style>
  <w:style w:type="paragraph" w:styleId="Cabealho">
    <w:name w:val="header"/>
    <w:aliases w:val="Char,Char Char Char Char,Char Char Char"/>
    <w:basedOn w:val="Normal"/>
    <w:link w:val="CabealhoChar"/>
    <w:rsid w:val="00040BFD"/>
    <w:pPr>
      <w:tabs>
        <w:tab w:val="center" w:pos="4419"/>
        <w:tab w:val="right" w:pos="8838"/>
      </w:tabs>
    </w:pPr>
    <w:rPr>
      <w:sz w:val="20"/>
      <w:szCs w:val="20"/>
    </w:rPr>
  </w:style>
  <w:style w:type="character" w:customStyle="1" w:styleId="CabealhoChar">
    <w:name w:val="Cabeçalho Char"/>
    <w:aliases w:val="Char Char,Char Char Char Char Char,Char Char Char Char1"/>
    <w:basedOn w:val="Fontepargpadro"/>
    <w:link w:val="Cabealho"/>
    <w:rsid w:val="00040BFD"/>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rsid w:val="00040BFD"/>
    <w:pPr>
      <w:jc w:val="both"/>
    </w:pPr>
    <w:rPr>
      <w:rFonts w:ascii="Arial" w:hAnsi="Arial" w:cs="Arial"/>
      <w:sz w:val="28"/>
    </w:rPr>
  </w:style>
  <w:style w:type="character" w:customStyle="1" w:styleId="Corpodetexto2Char">
    <w:name w:val="Corpo de texto 2 Char"/>
    <w:basedOn w:val="Fontepargpadro"/>
    <w:link w:val="Corpodetexto2"/>
    <w:uiPriority w:val="99"/>
    <w:rsid w:val="00040BFD"/>
    <w:rPr>
      <w:rFonts w:ascii="Arial" w:eastAsia="Times New Roman" w:hAnsi="Arial" w:cs="Arial"/>
      <w:sz w:val="28"/>
      <w:szCs w:val="24"/>
      <w:lang w:eastAsia="pt-BR"/>
    </w:rPr>
  </w:style>
  <w:style w:type="paragraph" w:styleId="TextosemFormatao">
    <w:name w:val="Plain Text"/>
    <w:aliases w:val="Texto simples"/>
    <w:basedOn w:val="Normal"/>
    <w:link w:val="TextosemFormataoChar"/>
    <w:rsid w:val="00040BFD"/>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040BFD"/>
    <w:rPr>
      <w:rFonts w:ascii="Courier New" w:eastAsia="Times New Roman" w:hAnsi="Courier New" w:cs="Courier New"/>
      <w:sz w:val="20"/>
      <w:szCs w:val="20"/>
      <w:lang w:eastAsia="pt-BR"/>
    </w:rPr>
  </w:style>
  <w:style w:type="paragraph" w:customStyle="1" w:styleId="xxmsonormal">
    <w:name w:val="x_x_msonormal"/>
    <w:basedOn w:val="Normal"/>
    <w:rsid w:val="00040BFD"/>
    <w:rPr>
      <w:rFonts w:ascii="Calibri" w:eastAsiaTheme="minorHAnsi" w:hAnsi="Calibri" w:cs="Calibri"/>
      <w:sz w:val="22"/>
      <w:szCs w:val="22"/>
    </w:rPr>
  </w:style>
  <w:style w:type="character" w:styleId="Nmerodepgina">
    <w:name w:val="page number"/>
    <w:basedOn w:val="Fontepargpadro"/>
    <w:rsid w:val="00040BFD"/>
  </w:style>
  <w:style w:type="character" w:styleId="Hyperlink">
    <w:name w:val="Hyperlink"/>
    <w:basedOn w:val="Fontepargpadro"/>
    <w:uiPriority w:val="99"/>
    <w:unhideWhenUsed/>
    <w:rsid w:val="000243DA"/>
    <w:rPr>
      <w:color w:val="0563C1" w:themeColor="hyperlink"/>
      <w:u w:val="single"/>
    </w:rPr>
  </w:style>
  <w:style w:type="paragraph" w:styleId="Ttulo">
    <w:name w:val="Title"/>
    <w:basedOn w:val="Normal"/>
    <w:next w:val="Normal"/>
    <w:link w:val="TtuloChar"/>
    <w:qFormat/>
    <w:rsid w:val="000243DA"/>
    <w:pPr>
      <w:keepNext/>
      <w:suppressAutoHyphens/>
      <w:autoSpaceDN w:val="0"/>
      <w:spacing w:before="240" w:after="120"/>
      <w:jc w:val="both"/>
    </w:pPr>
    <w:rPr>
      <w:rFonts w:ascii="Arial" w:eastAsia="MS Mincho" w:hAnsi="Arial" w:cs="Tahoma"/>
      <w:kern w:val="3"/>
      <w:sz w:val="28"/>
      <w:szCs w:val="28"/>
      <w:lang w:eastAsia="zh-CN"/>
    </w:rPr>
  </w:style>
  <w:style w:type="character" w:customStyle="1" w:styleId="TtuloChar">
    <w:name w:val="Título Char"/>
    <w:basedOn w:val="Fontepargpadro"/>
    <w:link w:val="Ttulo"/>
    <w:rsid w:val="000243DA"/>
    <w:rPr>
      <w:rFonts w:ascii="Arial" w:eastAsia="MS Mincho" w:hAnsi="Arial" w:cs="Tahoma"/>
      <w:kern w:val="3"/>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Decreto-Lei/Del4657.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João Paulo</cp:lastModifiedBy>
  <cp:revision>3</cp:revision>
  <dcterms:created xsi:type="dcterms:W3CDTF">2025-02-12T18:08:00Z</dcterms:created>
  <dcterms:modified xsi:type="dcterms:W3CDTF">2025-02-12T18:10:00Z</dcterms:modified>
</cp:coreProperties>
</file>